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B1FC" w14:textId="77777777" w:rsidR="0057209F" w:rsidRPr="00AB6EAF" w:rsidRDefault="0057209F" w:rsidP="00E0152B">
      <w:pPr>
        <w:widowControl w:val="0"/>
        <w:rPr>
          <w:bCs/>
        </w:rPr>
      </w:pPr>
    </w:p>
    <w:p w14:paraId="78208A0D" w14:textId="77777777" w:rsidR="003278CE" w:rsidRDefault="003278CE" w:rsidP="00865343">
      <w:pPr>
        <w:pStyle w:val="p1"/>
        <w:jc w:val="center"/>
        <w:rPr>
          <w:rFonts w:ascii="Times New Roman" w:hAnsi="Times New Roman"/>
          <w:b/>
          <w:bCs/>
          <w:sz w:val="24"/>
          <w:szCs w:val="24"/>
        </w:rPr>
      </w:pPr>
      <w:r>
        <w:rPr>
          <w:rFonts w:ascii="Times New Roman" w:hAnsi="Times New Roman"/>
          <w:b/>
          <w:bCs/>
          <w:sz w:val="24"/>
          <w:szCs w:val="24"/>
        </w:rPr>
        <w:t xml:space="preserve">ОПРЕДЕЛЕНИЕ ВЕРОЯТНОСТЕЙ ФОРМИРОВАНИЯ ПРЕДРАЗРЫВНЫХ </w:t>
      </w:r>
    </w:p>
    <w:p w14:paraId="61D227EB" w14:textId="26ADE46A" w:rsidR="00111BF1" w:rsidRPr="003C59D5" w:rsidRDefault="003278CE" w:rsidP="00865343">
      <w:pPr>
        <w:pStyle w:val="p1"/>
        <w:jc w:val="center"/>
        <w:rPr>
          <w:rFonts w:ascii="Times New Roman" w:hAnsi="Times New Roman"/>
          <w:b/>
          <w:bCs/>
          <w:sz w:val="28"/>
          <w:szCs w:val="28"/>
        </w:rPr>
      </w:pPr>
      <w:r>
        <w:rPr>
          <w:rFonts w:ascii="Times New Roman" w:hAnsi="Times New Roman"/>
          <w:b/>
          <w:bCs/>
          <w:sz w:val="24"/>
          <w:szCs w:val="24"/>
        </w:rPr>
        <w:t>КОНФИГУРАЦИЙ В ТРОЙНОМ ДЕЛЕНИИ ЯДЕР</w:t>
      </w:r>
    </w:p>
    <w:p w14:paraId="0CBBB725" w14:textId="2C04B66B" w:rsidR="00EB2664" w:rsidRDefault="00EB2664" w:rsidP="00FA7EDF">
      <w:pPr>
        <w:widowControl w:val="0"/>
        <w:jc w:val="center"/>
        <w:rPr>
          <w:b/>
          <w:bCs/>
        </w:rPr>
      </w:pPr>
    </w:p>
    <w:p w14:paraId="14EA1087" w14:textId="520F2199" w:rsidR="0057209F" w:rsidRPr="00FA7EDF" w:rsidRDefault="003C59D5" w:rsidP="00FA7EDF">
      <w:pPr>
        <w:widowControl w:val="0"/>
        <w:jc w:val="center"/>
        <w:rPr>
          <w:b/>
          <w:bCs/>
          <w:vertAlign w:val="superscript"/>
        </w:rPr>
      </w:pPr>
      <w:r>
        <w:rPr>
          <w:b/>
          <w:bCs/>
        </w:rPr>
        <w:t>Л. В</w:t>
      </w:r>
      <w:r w:rsidR="00C72256">
        <w:rPr>
          <w:b/>
          <w:bCs/>
        </w:rPr>
        <w:t>.</w:t>
      </w:r>
      <w:r w:rsidR="00C72256" w:rsidRPr="00C72256">
        <w:rPr>
          <w:b/>
          <w:bCs/>
        </w:rPr>
        <w:t xml:space="preserve"> </w:t>
      </w:r>
      <w:r>
        <w:rPr>
          <w:b/>
          <w:bCs/>
        </w:rPr>
        <w:t>Титова</w:t>
      </w:r>
      <w:r w:rsidR="0057209F" w:rsidRPr="00FA7EDF">
        <w:rPr>
          <w:b/>
          <w:bCs/>
        </w:rPr>
        <w:t>,</w:t>
      </w:r>
      <w:r w:rsidR="003278CE">
        <w:rPr>
          <w:b/>
          <w:bCs/>
        </w:rPr>
        <w:t xml:space="preserve"> А. Д. Юдаков, А. Р. Габитов, А. А. Шайкина</w:t>
      </w:r>
    </w:p>
    <w:p w14:paraId="7288C7CF" w14:textId="77777777" w:rsidR="0057209F" w:rsidRPr="00AB6EAF" w:rsidRDefault="0057209F" w:rsidP="0026240B">
      <w:pPr>
        <w:widowControl w:val="0"/>
        <w:jc w:val="center"/>
        <w:rPr>
          <w:bCs/>
        </w:rPr>
      </w:pPr>
    </w:p>
    <w:p w14:paraId="0E5ADF1B" w14:textId="74DDFB30" w:rsidR="00AC0C40" w:rsidRDefault="003C59D5" w:rsidP="00AC0C40">
      <w:pPr>
        <w:widowControl w:val="0"/>
        <w:jc w:val="center"/>
        <w:rPr>
          <w:iCs/>
          <w:sz w:val="22"/>
          <w:szCs w:val="22"/>
        </w:rPr>
      </w:pPr>
      <w:r>
        <w:rPr>
          <w:iCs/>
          <w:sz w:val="22"/>
          <w:szCs w:val="22"/>
        </w:rPr>
        <w:t>ФГБОУ ВО Воронежский государственный университет</w:t>
      </w:r>
      <w:r w:rsidR="0057209F" w:rsidRPr="00E0152B">
        <w:rPr>
          <w:iCs/>
          <w:sz w:val="22"/>
          <w:szCs w:val="22"/>
        </w:rPr>
        <w:t xml:space="preserve">, </w:t>
      </w:r>
      <w:r w:rsidR="00C72256">
        <w:rPr>
          <w:iCs/>
          <w:sz w:val="22"/>
          <w:szCs w:val="22"/>
        </w:rPr>
        <w:t>Россия</w:t>
      </w:r>
    </w:p>
    <w:p w14:paraId="45249E1D" w14:textId="6A462E8F" w:rsidR="00AC0C40" w:rsidRPr="003C59D5" w:rsidRDefault="00AC0C40" w:rsidP="00AC0C40">
      <w:pPr>
        <w:shd w:val="clear" w:color="auto" w:fill="FFFFFF"/>
        <w:tabs>
          <w:tab w:val="left" w:pos="1003"/>
        </w:tabs>
        <w:jc w:val="center"/>
        <w:rPr>
          <w:sz w:val="22"/>
          <w:shd w:val="clear" w:color="auto" w:fill="FFFFFF"/>
          <w:lang w:val="en-US"/>
        </w:rPr>
      </w:pPr>
      <w:r w:rsidRPr="006D37DF">
        <w:rPr>
          <w:sz w:val="22"/>
          <w:lang w:val="en-US"/>
        </w:rPr>
        <w:t>E</w:t>
      </w:r>
      <w:r w:rsidRPr="003C59D5">
        <w:rPr>
          <w:sz w:val="22"/>
          <w:lang w:val="en-US"/>
        </w:rPr>
        <w:t>-</w:t>
      </w:r>
      <w:r w:rsidRPr="006D37DF">
        <w:rPr>
          <w:sz w:val="22"/>
          <w:lang w:val="en-US"/>
        </w:rPr>
        <w:t>mail</w:t>
      </w:r>
      <w:r w:rsidRPr="003C59D5">
        <w:rPr>
          <w:sz w:val="22"/>
          <w:lang w:val="en-US"/>
        </w:rPr>
        <w:t xml:space="preserve">: </w:t>
      </w:r>
      <w:hyperlink r:id="rId7" w:history="1">
        <w:r w:rsidR="005E48C8" w:rsidRPr="004328D6">
          <w:rPr>
            <w:rStyle w:val="ab"/>
            <w:color w:val="auto"/>
            <w:sz w:val="22"/>
            <w:u w:val="none"/>
            <w:lang w:val="en-US"/>
          </w:rPr>
          <w:t>titova_lv@phys.vsu.ru</w:t>
        </w:r>
      </w:hyperlink>
      <w:r w:rsidRPr="004328D6">
        <w:rPr>
          <w:sz w:val="22"/>
          <w:lang w:val="en-US"/>
        </w:rPr>
        <w:t xml:space="preserve"> </w:t>
      </w:r>
    </w:p>
    <w:p w14:paraId="110B1FA6" w14:textId="77777777" w:rsidR="00AC0C40" w:rsidRPr="003C59D5" w:rsidRDefault="00AC0C40" w:rsidP="00AC0C40">
      <w:pPr>
        <w:widowControl w:val="0"/>
        <w:jc w:val="center"/>
        <w:rPr>
          <w:iCs/>
          <w:sz w:val="22"/>
          <w:szCs w:val="22"/>
          <w:lang w:val="en-US"/>
        </w:rPr>
      </w:pPr>
    </w:p>
    <w:p w14:paraId="49003BA2" w14:textId="72882F1E" w:rsidR="00DF0818" w:rsidRPr="00D37A63" w:rsidRDefault="00DF0818" w:rsidP="00DF0818">
      <w:pPr>
        <w:widowControl w:val="0"/>
        <w:ind w:firstLine="425"/>
        <w:jc w:val="both"/>
      </w:pPr>
      <w:r w:rsidRPr="00D37A63">
        <w:t>Актуальность исследования тройного деления ядер-актинидов обусловлена необходимостью понимания механизмов вылета легких заряженных частиц на стадии формирования шейки делящегося ядра. Экспериментально наблюдаемые угловые распределения третьих частиц указывают на их преимущественно экваториальную эмиссию, что требует теоретического описания предразрывных конфигураций с учетом деформаций осколков.</w:t>
      </w:r>
      <w:r w:rsidR="00D37A63">
        <w:t xml:space="preserve"> </w:t>
      </w:r>
    </w:p>
    <w:p w14:paraId="0E61564B" w14:textId="762A757D" w:rsidR="00DF0818" w:rsidRPr="00D37A63" w:rsidRDefault="00DF0818" w:rsidP="00DF0818">
      <w:pPr>
        <w:widowControl w:val="0"/>
        <w:ind w:firstLine="425"/>
        <w:jc w:val="both"/>
      </w:pPr>
      <w:r w:rsidRPr="00D37A63">
        <w:t>В рамках трехкластерной модели экват</w:t>
      </w:r>
      <w:r w:rsidR="00D37A63">
        <w:t>ориального деления рассчитан</w:t>
      </w:r>
      <w:r w:rsidRPr="00D37A63">
        <w:t xml:space="preserve"> полный потенциал </w:t>
      </w:r>
      <m:oMath>
        <m:r>
          <w:rPr>
            <w:rFonts w:ascii="Cambria Math" w:hAnsi="Cambria Math"/>
          </w:rPr>
          <m:t>V</m:t>
        </m:r>
      </m:oMath>
      <w:r w:rsidR="00D11524" w:rsidRPr="00D37A63">
        <w:t xml:space="preserve"> </w:t>
      </w:r>
      <w:r w:rsidRPr="00D37A63">
        <w:t>взаимодействия (кулоновского и ядерного) между предфрагментами</w:t>
      </w:r>
      <w:r w:rsidR="00D37A63">
        <w:t xml:space="preserve"> деления</w:t>
      </w:r>
      <w:r w:rsidRPr="00D37A63">
        <w:t xml:space="preserve">. Кулоновская часть </w:t>
      </w:r>
      <w:r w:rsidR="00D37A63">
        <w:t>потенциала построена при</w:t>
      </w:r>
      <w:r w:rsidR="00D11524">
        <w:t xml:space="preserve"> учете квадрупольных деформаций предфрагментов</w:t>
      </w:r>
      <w:r w:rsidR="004328D6" w:rsidRPr="004328D6">
        <w:t xml:space="preserve">. </w:t>
      </w:r>
      <w:r w:rsidR="004328D6">
        <w:t>В качестве ядерного</w:t>
      </w:r>
      <w:r w:rsidRPr="00D37A63">
        <w:t xml:space="preserve"> потенциал</w:t>
      </w:r>
      <w:r w:rsidR="004328D6">
        <w:t>а</w:t>
      </w:r>
      <w:r w:rsidRPr="00D37A63">
        <w:t xml:space="preserve"> </w:t>
      </w:r>
      <w:r w:rsidR="004328D6">
        <w:t>были использованы</w:t>
      </w:r>
      <w:r w:rsidRPr="00D37A63">
        <w:t xml:space="preserve"> потенциал</w:t>
      </w:r>
      <w:r w:rsidR="00D37A63">
        <w:t xml:space="preserve"> Вудса-</w:t>
      </w:r>
      <w:r w:rsidRPr="00D37A63">
        <w:t xml:space="preserve">Саксона с деформационным фактором </w:t>
      </w:r>
      <w:r w:rsidRPr="00DF0818">
        <w:rPr>
          <w:lang w:val="en-US"/>
        </w:rPr>
        <w:t>S</w:t>
      </w:r>
      <w:r w:rsidRPr="00D37A63">
        <w:t>(</w:t>
      </w:r>
      <w:r w:rsidRPr="00DF0818">
        <w:rPr>
          <w:lang w:val="en-US"/>
        </w:rPr>
        <w:t>βᵢ</w:t>
      </w:r>
      <w:r w:rsidRPr="00D37A63">
        <w:t>,</w:t>
      </w:r>
      <w:r w:rsidRPr="00DF0818">
        <w:rPr>
          <w:lang w:val="en-US"/>
        </w:rPr>
        <w:t>βⱼ</w:t>
      </w:r>
      <w:r w:rsidRPr="00D37A63">
        <w:t>)</w:t>
      </w:r>
      <w:r w:rsidR="00D37A63" w:rsidRPr="00D37A63">
        <w:t xml:space="preserve"> [</w:t>
      </w:r>
      <w:r w:rsidR="00D11524">
        <w:t>1</w:t>
      </w:r>
      <w:r w:rsidR="00D37A63" w:rsidRPr="00D37A63">
        <w:t>]</w:t>
      </w:r>
      <w:r w:rsidR="004328D6">
        <w:t xml:space="preserve">, потенциал проксимити </w:t>
      </w:r>
      <w:r w:rsidR="004328D6" w:rsidRPr="004328D6">
        <w:t xml:space="preserve">[2] </w:t>
      </w:r>
      <w:r w:rsidR="004328D6">
        <w:t>и потенциал Юкавы [</w:t>
      </w:r>
      <w:r w:rsidR="004328D6" w:rsidRPr="004328D6">
        <w:t>3]</w:t>
      </w:r>
      <w:r w:rsidRPr="00D37A63">
        <w:t>. Проницаемость барьера тройного деления вычисляла</w:t>
      </w:r>
      <w:r w:rsidR="00D37A63">
        <w:t>сь в ВКБ приближении</w:t>
      </w:r>
      <w:r w:rsidRPr="00D37A63">
        <w:t>. Относительные выходы конфигураций определялись как отношение вероятностей прохождения барьера</w:t>
      </w:r>
      <w:r w:rsidR="004328D6" w:rsidRPr="0089197B">
        <w:t xml:space="preserve"> [4]</w:t>
      </w:r>
      <w:r w:rsidRPr="00D37A63">
        <w:t>. Вероятность формирования кластера в шейке оценивалась с помощью виртуального механизма тройного деления</w:t>
      </w:r>
      <w:r w:rsidR="00D11524">
        <w:t xml:space="preserve"> </w:t>
      </w:r>
      <w:r w:rsidR="00D11524" w:rsidRPr="00D11524">
        <w:t>[</w:t>
      </w:r>
      <w:r w:rsidR="0089197B" w:rsidRPr="0089197B">
        <w:t>5</w:t>
      </w:r>
      <w:r w:rsidR="00D11524" w:rsidRPr="00D11524">
        <w:t>]</w:t>
      </w:r>
      <w:r w:rsidRPr="00D37A63">
        <w:t>.</w:t>
      </w:r>
    </w:p>
    <w:p w14:paraId="63CFCA28" w14:textId="5238D34A" w:rsidR="00DF0818" w:rsidRPr="00D37A63" w:rsidRDefault="00D37A63" w:rsidP="001012DB">
      <w:pPr>
        <w:widowControl w:val="0"/>
        <w:ind w:firstLine="425"/>
        <w:jc w:val="both"/>
      </w:pPr>
      <w:r>
        <w:t>Р</w:t>
      </w:r>
      <w:r w:rsidRPr="00D37A63">
        <w:t xml:space="preserve">асчет драйвинг-потенциалов </w:t>
      </w:r>
      <m:oMath>
        <m:r>
          <w:rPr>
            <w:rFonts w:ascii="Cambria Math" w:hAnsi="Cambria Math"/>
          </w:rPr>
          <m:t>(V-</m:t>
        </m:r>
        <m:r>
          <w:rPr>
            <w:rFonts w:ascii="Cambria Math" w:hAnsi="Cambria Math"/>
            <w:lang w:val="en-US"/>
          </w:rPr>
          <m:t>Q</m:t>
        </m:r>
      </m:oMath>
      <w:r w:rsidR="00D11524">
        <w:rPr>
          <w:iCs/>
        </w:rPr>
        <w:t xml:space="preserve">), где </w:t>
      </w:r>
      <m:oMath>
        <m:r>
          <w:rPr>
            <w:rFonts w:ascii="Cambria Math" w:hAnsi="Cambria Math"/>
            <w:lang w:val="en-US"/>
          </w:rPr>
          <m:t>Q</m:t>
        </m:r>
      </m:oMath>
      <w:r w:rsidR="00D11524">
        <w:rPr>
          <w:iCs/>
        </w:rPr>
        <w:t xml:space="preserve"> – энергия тройного деления, </w:t>
      </w:r>
      <w:r w:rsidRPr="00D37A63">
        <w:t>для различных предразрывных конфигураций и определение вероятностей формирования легких частиц (⁴</w:t>
      </w:r>
      <w:r w:rsidRPr="00DF0818">
        <w:rPr>
          <w:lang w:val="en-US"/>
        </w:rPr>
        <w:t>He</w:t>
      </w:r>
      <w:r w:rsidRPr="00D37A63">
        <w:t>, ⁶</w:t>
      </w:r>
      <w:r w:rsidRPr="00DF0818">
        <w:rPr>
          <w:lang w:val="en-US"/>
        </w:rPr>
        <w:t>He</w:t>
      </w:r>
      <w:r w:rsidRPr="00D37A63">
        <w:t>, ¹⁰</w:t>
      </w:r>
      <w:r w:rsidRPr="00DF0818">
        <w:rPr>
          <w:lang w:val="en-US"/>
        </w:rPr>
        <w:t>Be</w:t>
      </w:r>
      <w:r w:rsidRPr="00D37A63">
        <w:t>) в шейке ядра при низкоэнергетическом тройном делении ²⁵²</w:t>
      </w:r>
      <w:r w:rsidRPr="00DF0818">
        <w:rPr>
          <w:lang w:val="en-US"/>
        </w:rPr>
        <w:t>Cf</w:t>
      </w:r>
      <w:r w:rsidRPr="00D37A63">
        <w:t xml:space="preserve"> (спонтанное) и ²⁵¹</w:t>
      </w:r>
      <w:r w:rsidRPr="00DF0818">
        <w:rPr>
          <w:lang w:val="en-US"/>
        </w:rPr>
        <w:t>Cf</w:t>
      </w:r>
      <w:r w:rsidRPr="00D37A63">
        <w:t xml:space="preserve"> (вынужденное тепловыми нейтронами).</w:t>
      </w:r>
      <w:r w:rsidR="00DF0818" w:rsidRPr="00D37A63">
        <w:t>Построены драйвинг-потенциалы для конфигураций с вылетом ⁴</w:t>
      </w:r>
      <w:r w:rsidR="00DF0818" w:rsidRPr="00DF0818">
        <w:rPr>
          <w:lang w:val="en-US"/>
        </w:rPr>
        <w:t>He</w:t>
      </w:r>
      <w:r w:rsidR="00DF0818" w:rsidRPr="00D37A63">
        <w:t>, ⁶</w:t>
      </w:r>
      <w:r w:rsidR="00DF0818" w:rsidRPr="00DF0818">
        <w:rPr>
          <w:lang w:val="en-US"/>
        </w:rPr>
        <w:t>He</w:t>
      </w:r>
      <w:r w:rsidR="00DF0818" w:rsidRPr="00D37A63">
        <w:t xml:space="preserve"> и ¹⁰</w:t>
      </w:r>
      <w:r w:rsidR="00DF0818" w:rsidRPr="00DF0818">
        <w:rPr>
          <w:lang w:val="en-US"/>
        </w:rPr>
        <w:t>Be</w:t>
      </w:r>
      <w:r w:rsidR="00DF0818" w:rsidRPr="00D37A63">
        <w:t xml:space="preserve"> как без учета, так и с учетом равновесных квадрупольных деформаций предфрагментов. Показано, что учет деформаций снижает драйвинг-потенциал на 10–20 МэВ для ряда конфигураций (например, ¹⁵⁰</w:t>
      </w:r>
      <w:r w:rsidR="00DF0818" w:rsidRPr="00DF0818">
        <w:rPr>
          <w:lang w:val="en-US"/>
        </w:rPr>
        <w:t>Ce</w:t>
      </w:r>
      <w:r w:rsidR="00DF0818" w:rsidRPr="00D37A63">
        <w:t>+⁹⁸</w:t>
      </w:r>
      <w:r w:rsidR="00DF0818" w:rsidRPr="00DF0818">
        <w:rPr>
          <w:lang w:val="en-US"/>
        </w:rPr>
        <w:t>Sr</w:t>
      </w:r>
      <w:r w:rsidR="00DF0818" w:rsidRPr="00D37A63">
        <w:t xml:space="preserve"> и ¹⁴⁸</w:t>
      </w:r>
      <w:r w:rsidR="00DF0818" w:rsidRPr="00DF0818">
        <w:rPr>
          <w:lang w:val="en-US"/>
        </w:rPr>
        <w:t>Ce</w:t>
      </w:r>
      <w:r w:rsidR="00DF0818" w:rsidRPr="00D37A63">
        <w:t>+¹⁰⁰</w:t>
      </w:r>
      <w:r w:rsidR="00DF0818" w:rsidRPr="00DF0818">
        <w:rPr>
          <w:lang w:val="en-US"/>
        </w:rPr>
        <w:t>Sr</w:t>
      </w:r>
      <w:r w:rsidR="00DF0818" w:rsidRPr="00D37A63">
        <w:t xml:space="preserve"> в случае ⁴</w:t>
      </w:r>
      <w:r w:rsidR="00DF0818" w:rsidRPr="00DF0818">
        <w:rPr>
          <w:lang w:val="en-US"/>
        </w:rPr>
        <w:t>He</w:t>
      </w:r>
      <w:r w:rsidR="00DF0818" w:rsidRPr="00D37A63">
        <w:t>), что приводит к увеличению проницаемости кулоновского барьера на 4–5 порядков. Относительные выходы фрагментов перераспределяются: конфигурации, имевшие пренебрежимо малые вероятности в сферическом приближении, становятся значимыми при учете деформаций</w:t>
      </w:r>
      <w:r>
        <w:t xml:space="preserve"> предфрагментов деления</w:t>
      </w:r>
      <w:r w:rsidR="00DF0818" w:rsidRPr="00D37A63">
        <w:t>. С ростом массового числа легкой частицы (от ⁴</w:t>
      </w:r>
      <w:r w:rsidR="00DF0818" w:rsidRPr="00DF0818">
        <w:rPr>
          <w:lang w:val="en-US"/>
        </w:rPr>
        <w:t>He</w:t>
      </w:r>
      <w:r w:rsidR="00DF0818" w:rsidRPr="00D37A63">
        <w:t xml:space="preserve"> к ¹⁰</w:t>
      </w:r>
      <w:r w:rsidR="00DF0818" w:rsidRPr="00DF0818">
        <w:rPr>
          <w:lang w:val="en-US"/>
        </w:rPr>
        <w:t>Be</w:t>
      </w:r>
      <w:r w:rsidR="00DF0818" w:rsidRPr="00D37A63">
        <w:t>) драйвинг-потенциалы возрастают, а вероятности деления снижаются. Для ¹⁰</w:t>
      </w:r>
      <w:r w:rsidR="00DF0818" w:rsidRPr="00DF0818">
        <w:rPr>
          <w:lang w:val="en-US"/>
        </w:rPr>
        <w:t>Be</w:t>
      </w:r>
      <w:r w:rsidR="00DF0818" w:rsidRPr="00D37A63">
        <w:t xml:space="preserve"> учет деформаций повышает относительный выход на 3–4 порядка. Вероятности формирования легких частиц в шейке ²⁵²</w:t>
      </w:r>
      <w:r w:rsidR="00DF0818" w:rsidRPr="00DF0818">
        <w:rPr>
          <w:lang w:val="en-US"/>
        </w:rPr>
        <w:t>Cf</w:t>
      </w:r>
      <w:r w:rsidR="00DF0818" w:rsidRPr="00D37A63">
        <w:t>, рассчитанные по вир</w:t>
      </w:r>
      <w:r>
        <w:t xml:space="preserve">туальному механизму, </w:t>
      </w:r>
      <w:r w:rsidR="00FD25C5">
        <w:t>продемонстрировали незначительное р</w:t>
      </w:r>
      <w:r w:rsidR="00FD25C5" w:rsidRPr="00D37A63">
        <w:t>азличие между сферическим и деформированн</w:t>
      </w:r>
      <w:r w:rsidR="00FD25C5">
        <w:t xml:space="preserve">ым случаями </w:t>
      </w:r>
      <w:r w:rsidR="00DF0818" w:rsidRPr="00D37A63">
        <w:t>для</w:t>
      </w:r>
      <w:r>
        <w:t xml:space="preserve"> таких легких заряженных частиц как</w:t>
      </w:r>
      <w:r w:rsidR="00DF0818" w:rsidRPr="00D37A63">
        <w:t xml:space="preserve"> ⁴</w:t>
      </w:r>
      <w:r w:rsidR="00DF0818" w:rsidRPr="00DF0818">
        <w:rPr>
          <w:lang w:val="en-US"/>
        </w:rPr>
        <w:t>He</w:t>
      </w:r>
      <w:r>
        <w:t>,</w:t>
      </w:r>
      <w:r w:rsidR="00DF0818" w:rsidRPr="00D37A63">
        <w:t xml:space="preserve"> ⁶</w:t>
      </w:r>
      <w:r w:rsidR="00DF0818" w:rsidRPr="00DF0818">
        <w:rPr>
          <w:lang w:val="en-US"/>
        </w:rPr>
        <w:t>He</w:t>
      </w:r>
      <w:r w:rsidR="00FD25C5">
        <w:t>,</w:t>
      </w:r>
      <w:r w:rsidR="00DF0818" w:rsidRPr="00D37A63">
        <w:t xml:space="preserve"> ¹⁰</w:t>
      </w:r>
      <w:r w:rsidR="00DF0818" w:rsidRPr="00DF0818">
        <w:rPr>
          <w:lang w:val="en-US"/>
        </w:rPr>
        <w:t>Be</w:t>
      </w:r>
      <w:r w:rsidR="00DF0818" w:rsidRPr="00D37A63">
        <w:t>.</w:t>
      </w:r>
    </w:p>
    <w:p w14:paraId="73B03C38" w14:textId="0C0D9A24" w:rsidR="00DF0818" w:rsidRPr="00D37A63" w:rsidRDefault="00D11524" w:rsidP="00DF0818">
      <w:pPr>
        <w:widowControl w:val="0"/>
        <w:ind w:firstLine="425"/>
        <w:jc w:val="both"/>
      </w:pPr>
      <w:r>
        <w:t xml:space="preserve">Таким образом, </w:t>
      </w:r>
      <w:r w:rsidR="00FD25C5">
        <w:t>у</w:t>
      </w:r>
      <w:r w:rsidR="00DF0818" w:rsidRPr="00DF0818">
        <w:t>чет квадрупол</w:t>
      </w:r>
      <w:r w:rsidR="004328D6">
        <w:t>ь</w:t>
      </w:r>
      <w:r w:rsidR="00DF0818" w:rsidRPr="00DF0818">
        <w:t xml:space="preserve">ных деформаций предфрагментов принципиально важен для корректного описания вероятностей тройного деления, так как он существенно увеличивает проницаемость барьера и изменяет спектр наблюдаемых конфигураций. </w:t>
      </w:r>
      <w:r w:rsidR="00DF0818" w:rsidRPr="00D37A63">
        <w:t>Полученные оценки вероятностей формирования кластеров в шейке согласуются с общими закономерностями и могут быть использованы для интерпретации экспериментальных данных по тройному делению ядер-актинидов.</w:t>
      </w:r>
    </w:p>
    <w:p w14:paraId="77672BBC" w14:textId="77777777" w:rsidR="00D97884" w:rsidRDefault="00D97884" w:rsidP="0065171E">
      <w:pPr>
        <w:widowControl w:val="0"/>
        <w:ind w:firstLine="425"/>
        <w:jc w:val="both"/>
        <w:rPr>
          <w:b/>
          <w:bCs/>
        </w:rPr>
      </w:pPr>
    </w:p>
    <w:p w14:paraId="61DD3D04" w14:textId="5A9A83D3" w:rsidR="0057209F" w:rsidRDefault="0057209F" w:rsidP="00346705">
      <w:pPr>
        <w:widowControl w:val="0"/>
        <w:jc w:val="center"/>
        <w:rPr>
          <w:b/>
          <w:bCs/>
          <w:sz w:val="22"/>
          <w:szCs w:val="22"/>
        </w:rPr>
      </w:pPr>
      <w:r w:rsidRPr="00E0152B">
        <w:rPr>
          <w:b/>
          <w:bCs/>
          <w:sz w:val="22"/>
          <w:szCs w:val="22"/>
        </w:rPr>
        <w:t>Список источников</w:t>
      </w:r>
    </w:p>
    <w:p w14:paraId="3CAD7727" w14:textId="1D7BAB01" w:rsidR="00D11524" w:rsidRDefault="00D11524" w:rsidP="00D11524">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V. Yu. Denisov, </w:t>
      </w:r>
      <w:r w:rsidRPr="00D11524">
        <w:rPr>
          <w:rFonts w:ascii="Times New Roman" w:hAnsi="Times New Roman"/>
          <w:lang w:val="en-US"/>
        </w:rPr>
        <w:t>Phys</w:t>
      </w:r>
      <w:r>
        <w:rPr>
          <w:rFonts w:ascii="Times New Roman" w:hAnsi="Times New Roman"/>
          <w:lang w:val="en-US"/>
        </w:rPr>
        <w:t>. Rev. C 91, 024603 (</w:t>
      </w:r>
      <w:r w:rsidRPr="00D11524">
        <w:rPr>
          <w:rFonts w:ascii="Times New Roman" w:hAnsi="Times New Roman"/>
          <w:lang w:val="en-US"/>
        </w:rPr>
        <w:t>2015</w:t>
      </w:r>
      <w:r>
        <w:rPr>
          <w:rFonts w:ascii="Times New Roman" w:hAnsi="Times New Roman"/>
          <w:lang w:val="en-US"/>
        </w:rPr>
        <w:t>)</w:t>
      </w:r>
    </w:p>
    <w:p w14:paraId="2C5BF864" w14:textId="7AD0DA10" w:rsidR="00E07CE5" w:rsidRDefault="00E07CE5" w:rsidP="00D11524">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K. Manimaran, </w:t>
      </w:r>
      <w:r w:rsidR="00D27D8D">
        <w:rPr>
          <w:rFonts w:ascii="Times New Roman" w:hAnsi="Times New Roman"/>
          <w:lang w:val="en-US"/>
        </w:rPr>
        <w:t>M. Balasubramaniam, Eur. Phys. J. A 45, 293 (2010).</w:t>
      </w:r>
    </w:p>
    <w:p w14:paraId="394A8F79" w14:textId="3B6CC58C" w:rsidR="00D27D8D" w:rsidRPr="00D11524" w:rsidRDefault="00D27D8D" w:rsidP="00D11524">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K.</w:t>
      </w:r>
      <w:r w:rsidR="0089197B">
        <w:rPr>
          <w:rFonts w:ascii="Times New Roman" w:hAnsi="Times New Roman"/>
          <w:lang w:val="en-US"/>
        </w:rPr>
        <w:t xml:space="preserve"> </w:t>
      </w:r>
      <w:r>
        <w:rPr>
          <w:rFonts w:ascii="Times New Roman" w:hAnsi="Times New Roman"/>
          <w:lang w:val="en-US"/>
        </w:rPr>
        <w:t xml:space="preserve">P. Santosh, Sreejith Krishman, </w:t>
      </w:r>
      <w:r>
        <w:rPr>
          <w:rFonts w:ascii="Times New Roman" w:hAnsi="Times New Roman"/>
          <w:lang w:val="en-US"/>
        </w:rPr>
        <w:t xml:space="preserve">Eur. Phys. J. A </w:t>
      </w:r>
      <w:r>
        <w:rPr>
          <w:rFonts w:ascii="Times New Roman" w:hAnsi="Times New Roman"/>
          <w:lang w:val="en-US"/>
        </w:rPr>
        <w:t>52</w:t>
      </w:r>
      <w:r>
        <w:rPr>
          <w:rFonts w:ascii="Times New Roman" w:hAnsi="Times New Roman"/>
          <w:lang w:val="en-US"/>
        </w:rPr>
        <w:t xml:space="preserve">, </w:t>
      </w:r>
      <w:r>
        <w:rPr>
          <w:rFonts w:ascii="Times New Roman" w:hAnsi="Times New Roman"/>
          <w:lang w:val="en-US"/>
        </w:rPr>
        <w:t>108</w:t>
      </w:r>
      <w:r>
        <w:rPr>
          <w:rFonts w:ascii="Times New Roman" w:hAnsi="Times New Roman"/>
          <w:lang w:val="en-US"/>
        </w:rPr>
        <w:t xml:space="preserve"> (</w:t>
      </w:r>
      <w:r>
        <w:rPr>
          <w:rFonts w:ascii="Times New Roman" w:hAnsi="Times New Roman"/>
          <w:lang w:val="en-US"/>
        </w:rPr>
        <w:t>2016</w:t>
      </w:r>
      <w:r>
        <w:rPr>
          <w:rFonts w:ascii="Times New Roman" w:hAnsi="Times New Roman"/>
          <w:lang w:val="en-US"/>
        </w:rPr>
        <w:t>).</w:t>
      </w:r>
    </w:p>
    <w:p w14:paraId="5CDED77E" w14:textId="77777777" w:rsidR="0089197B" w:rsidRPr="00CD2376" w:rsidRDefault="0089197B" w:rsidP="0089197B">
      <w:pPr>
        <w:pStyle w:val="af4"/>
        <w:widowControl w:val="0"/>
        <w:numPr>
          <w:ilvl w:val="0"/>
          <w:numId w:val="18"/>
        </w:numPr>
        <w:ind w:left="0" w:firstLine="426"/>
        <w:contextualSpacing w:val="0"/>
        <w:jc w:val="both"/>
        <w:rPr>
          <w:rFonts w:ascii="Times New Roman" w:hAnsi="Times New Roman"/>
          <w:lang w:val="en-US"/>
        </w:rPr>
      </w:pPr>
      <w:r w:rsidRPr="00CD2376">
        <w:rPr>
          <w:rFonts w:ascii="Times New Roman" w:hAnsi="Times New Roman"/>
          <w:lang w:val="en-US"/>
        </w:rPr>
        <w:t xml:space="preserve">K. P. Santhosh, Sreejith Krishnan and B. Priyanka, </w:t>
      </w:r>
      <w:r>
        <w:rPr>
          <w:rFonts w:ascii="Times New Roman" w:hAnsi="Times New Roman"/>
          <w:lang w:val="en-US"/>
        </w:rPr>
        <w:t>IJ</w:t>
      </w:r>
      <w:r w:rsidRPr="00CD2376">
        <w:rPr>
          <w:rFonts w:ascii="Times New Roman" w:hAnsi="Times New Roman"/>
          <w:lang w:val="en-US"/>
        </w:rPr>
        <w:t>MP</w:t>
      </w:r>
      <w:r>
        <w:rPr>
          <w:rFonts w:ascii="Times New Roman" w:hAnsi="Times New Roman"/>
          <w:lang w:val="en-US"/>
        </w:rPr>
        <w:t xml:space="preserve"> E</w:t>
      </w:r>
      <w:r w:rsidRPr="00CD2376">
        <w:rPr>
          <w:rFonts w:ascii="Times New Roman" w:hAnsi="Times New Roman"/>
          <w:lang w:val="en-US"/>
        </w:rPr>
        <w:t xml:space="preserve"> </w:t>
      </w:r>
      <w:r w:rsidRPr="00CD2376">
        <w:rPr>
          <w:rFonts w:ascii="Times New Roman" w:hAnsi="Times New Roman"/>
          <w:b/>
          <w:lang w:val="en-US"/>
        </w:rPr>
        <w:t>24</w:t>
      </w:r>
      <w:r>
        <w:rPr>
          <w:rFonts w:ascii="Times New Roman" w:hAnsi="Times New Roman"/>
          <w:lang w:val="en-US"/>
        </w:rPr>
        <w:t>,</w:t>
      </w:r>
      <w:r w:rsidRPr="00CD2376">
        <w:rPr>
          <w:rFonts w:ascii="Times New Roman" w:hAnsi="Times New Roman"/>
          <w:lang w:val="en-US"/>
        </w:rPr>
        <w:t xml:space="preserve"> 1550001</w:t>
      </w:r>
      <w:r>
        <w:rPr>
          <w:rFonts w:ascii="Times New Roman" w:hAnsi="Times New Roman"/>
          <w:lang w:val="en-US"/>
        </w:rPr>
        <w:t xml:space="preserve"> (2015).</w:t>
      </w:r>
    </w:p>
    <w:p w14:paraId="55EA4142" w14:textId="7F5BCE53" w:rsidR="0089197B" w:rsidRPr="0089197B" w:rsidRDefault="00974871" w:rsidP="00F21632">
      <w:pPr>
        <w:pStyle w:val="af4"/>
        <w:widowControl w:val="0"/>
        <w:numPr>
          <w:ilvl w:val="0"/>
          <w:numId w:val="18"/>
        </w:numPr>
        <w:ind w:left="0" w:firstLine="426"/>
        <w:contextualSpacing w:val="0"/>
        <w:jc w:val="both"/>
        <w:rPr>
          <w:rFonts w:ascii="Times New Roman" w:hAnsi="Times New Roman"/>
          <w:lang w:val="en-US"/>
        </w:rPr>
      </w:pPr>
      <w:r w:rsidRPr="0089197B">
        <w:rPr>
          <w:rFonts w:ascii="Times New Roman" w:hAnsi="Times New Roman"/>
        </w:rPr>
        <w:t xml:space="preserve">Л.В. Титова, Вестник </w:t>
      </w:r>
      <w:r w:rsidR="00BF56FB" w:rsidRPr="0089197B">
        <w:rPr>
          <w:rFonts w:ascii="Times New Roman" w:hAnsi="Times New Roman"/>
        </w:rPr>
        <w:t>МГУ</w:t>
      </w:r>
      <w:r w:rsidRPr="0089197B">
        <w:rPr>
          <w:rFonts w:ascii="Times New Roman" w:hAnsi="Times New Roman"/>
        </w:rPr>
        <w:t>.</w:t>
      </w:r>
      <w:r w:rsidR="00BF56FB" w:rsidRPr="0089197B">
        <w:rPr>
          <w:rFonts w:ascii="Times New Roman" w:hAnsi="Times New Roman"/>
        </w:rPr>
        <w:t xml:space="preserve"> Серия</w:t>
      </w:r>
      <w:r w:rsidR="00BF56FB" w:rsidRPr="0089197B">
        <w:rPr>
          <w:rFonts w:ascii="Times New Roman" w:hAnsi="Times New Roman"/>
          <w:lang w:val="en-US"/>
        </w:rPr>
        <w:t xml:space="preserve"> 3: </w:t>
      </w:r>
      <w:r w:rsidR="00BF56FB" w:rsidRPr="0089197B">
        <w:rPr>
          <w:rFonts w:ascii="Times New Roman" w:hAnsi="Times New Roman"/>
        </w:rPr>
        <w:t>Физика</w:t>
      </w:r>
      <w:r w:rsidR="00BF56FB" w:rsidRPr="0089197B">
        <w:rPr>
          <w:rFonts w:ascii="Times New Roman" w:hAnsi="Times New Roman"/>
          <w:lang w:val="en-US"/>
        </w:rPr>
        <w:t xml:space="preserve">. </w:t>
      </w:r>
      <w:r w:rsidR="00BF56FB" w:rsidRPr="0089197B">
        <w:rPr>
          <w:rFonts w:ascii="Times New Roman" w:hAnsi="Times New Roman"/>
        </w:rPr>
        <w:t>Астрономия</w:t>
      </w:r>
      <w:r w:rsidR="00BF56FB" w:rsidRPr="0089197B">
        <w:rPr>
          <w:rFonts w:ascii="Times New Roman" w:hAnsi="Times New Roman"/>
          <w:lang w:val="en-US"/>
        </w:rPr>
        <w:t xml:space="preserve">, </w:t>
      </w:r>
      <w:r w:rsidR="00BF56FB" w:rsidRPr="0089197B">
        <w:rPr>
          <w:rFonts w:ascii="Times New Roman" w:hAnsi="Times New Roman"/>
          <w:b/>
          <w:lang w:val="en-US"/>
        </w:rPr>
        <w:t>64</w:t>
      </w:r>
      <w:r w:rsidR="00BF56FB" w:rsidRPr="0089197B">
        <w:rPr>
          <w:rFonts w:ascii="Times New Roman" w:hAnsi="Times New Roman"/>
          <w:lang w:val="en-US"/>
        </w:rPr>
        <w:t xml:space="preserve"> (</w:t>
      </w:r>
      <w:r w:rsidRPr="0089197B">
        <w:rPr>
          <w:rFonts w:ascii="Times New Roman" w:hAnsi="Times New Roman"/>
          <w:lang w:val="en-US"/>
        </w:rPr>
        <w:t>2021</w:t>
      </w:r>
      <w:r w:rsidR="00BF56FB" w:rsidRPr="0089197B">
        <w:rPr>
          <w:rFonts w:ascii="Times New Roman" w:hAnsi="Times New Roman"/>
          <w:lang w:val="en-US"/>
        </w:rPr>
        <w:t>).</w:t>
      </w:r>
      <w:bookmarkStart w:id="0" w:name="_GoBack"/>
      <w:bookmarkEnd w:id="0"/>
    </w:p>
    <w:sectPr w:rsidR="0089197B" w:rsidRPr="0089197B" w:rsidSect="000B0E0B">
      <w:footerReference w:type="even" r:id="rId8"/>
      <w:footerReference w:type="default" r:id="rId9"/>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3E28B" w14:textId="77777777" w:rsidR="00AD13B7" w:rsidRDefault="00AD13B7">
      <w:r>
        <w:separator/>
      </w:r>
    </w:p>
  </w:endnote>
  <w:endnote w:type="continuationSeparator" w:id="0">
    <w:p w14:paraId="33E2125E" w14:textId="77777777" w:rsidR="00AD13B7" w:rsidRDefault="00AD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38BE" w14:textId="76587AD2"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9197B">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B16FB" w14:textId="77777777" w:rsidR="00AD13B7" w:rsidRDefault="00AD13B7">
      <w:r>
        <w:separator/>
      </w:r>
    </w:p>
  </w:footnote>
  <w:footnote w:type="continuationSeparator" w:id="0">
    <w:p w14:paraId="410E955D" w14:textId="77777777" w:rsidR="00AD13B7" w:rsidRDefault="00AD13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1"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2"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abstractNumId w:val="3"/>
  </w:num>
  <w:num w:numId="2">
    <w:abstractNumId w:val="6"/>
  </w:num>
  <w:num w:numId="3">
    <w:abstractNumId w:val="17"/>
  </w:num>
  <w:num w:numId="4">
    <w:abstractNumId w:val="8"/>
  </w:num>
  <w:num w:numId="5">
    <w:abstractNumId w:val="11"/>
  </w:num>
  <w:num w:numId="6">
    <w:abstractNumId w:val="5"/>
  </w:num>
  <w:num w:numId="7">
    <w:abstractNumId w:val="2"/>
  </w:num>
  <w:num w:numId="8">
    <w:abstractNumId w:val="12"/>
  </w:num>
  <w:num w:numId="9">
    <w:abstractNumId w:val="10"/>
  </w:num>
  <w:num w:numId="10">
    <w:abstractNumId w:val="4"/>
  </w:num>
  <w:num w:numId="11">
    <w:abstractNumId w:val="13"/>
  </w:num>
  <w:num w:numId="12">
    <w:abstractNumId w:val="16"/>
  </w:num>
  <w:num w:numId="13">
    <w:abstractNumId w:val="0"/>
  </w:num>
  <w:num w:numId="14">
    <w:abstractNumId w:val="7"/>
  </w:num>
  <w:num w:numId="15">
    <w:abstractNumId w:val="15"/>
  </w:num>
  <w:num w:numId="16">
    <w:abstractNumId w:val="9"/>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46"/>
    <w:rsid w:val="00035095"/>
    <w:rsid w:val="000525F2"/>
    <w:rsid w:val="00055C6C"/>
    <w:rsid w:val="00070D82"/>
    <w:rsid w:val="00086F95"/>
    <w:rsid w:val="000A34D9"/>
    <w:rsid w:val="000B0E0B"/>
    <w:rsid w:val="000E19E0"/>
    <w:rsid w:val="000F02A9"/>
    <w:rsid w:val="000F0F1B"/>
    <w:rsid w:val="001012DB"/>
    <w:rsid w:val="00111BF1"/>
    <w:rsid w:val="00114E8F"/>
    <w:rsid w:val="00125483"/>
    <w:rsid w:val="001372FD"/>
    <w:rsid w:val="001606DE"/>
    <w:rsid w:val="001909D9"/>
    <w:rsid w:val="00192664"/>
    <w:rsid w:val="00195489"/>
    <w:rsid w:val="001E5799"/>
    <w:rsid w:val="001F10E2"/>
    <w:rsid w:val="001F2AFA"/>
    <w:rsid w:val="00201B48"/>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278CE"/>
    <w:rsid w:val="00332584"/>
    <w:rsid w:val="00346705"/>
    <w:rsid w:val="003503BD"/>
    <w:rsid w:val="00370C8E"/>
    <w:rsid w:val="00381753"/>
    <w:rsid w:val="00393417"/>
    <w:rsid w:val="003C38AE"/>
    <w:rsid w:val="003C59D5"/>
    <w:rsid w:val="003D61EB"/>
    <w:rsid w:val="003E6A2E"/>
    <w:rsid w:val="003F137F"/>
    <w:rsid w:val="00412D21"/>
    <w:rsid w:val="004328D6"/>
    <w:rsid w:val="00432F50"/>
    <w:rsid w:val="004346DD"/>
    <w:rsid w:val="00446617"/>
    <w:rsid w:val="00451BA6"/>
    <w:rsid w:val="00451F02"/>
    <w:rsid w:val="00454CBE"/>
    <w:rsid w:val="00460C9A"/>
    <w:rsid w:val="004A1FD8"/>
    <w:rsid w:val="004A2EB5"/>
    <w:rsid w:val="004E5CE2"/>
    <w:rsid w:val="004E7AAD"/>
    <w:rsid w:val="004F4937"/>
    <w:rsid w:val="005069D6"/>
    <w:rsid w:val="005138D5"/>
    <w:rsid w:val="0051593A"/>
    <w:rsid w:val="00554261"/>
    <w:rsid w:val="0057209F"/>
    <w:rsid w:val="00575998"/>
    <w:rsid w:val="00583F0E"/>
    <w:rsid w:val="005968B7"/>
    <w:rsid w:val="005B4C9D"/>
    <w:rsid w:val="005B706E"/>
    <w:rsid w:val="005D4246"/>
    <w:rsid w:val="005E0DDF"/>
    <w:rsid w:val="005E48C8"/>
    <w:rsid w:val="00635A3C"/>
    <w:rsid w:val="0065171E"/>
    <w:rsid w:val="00652DFE"/>
    <w:rsid w:val="00664EA7"/>
    <w:rsid w:val="00673395"/>
    <w:rsid w:val="006848D1"/>
    <w:rsid w:val="00691610"/>
    <w:rsid w:val="006A3A86"/>
    <w:rsid w:val="006A3CB6"/>
    <w:rsid w:val="006B5B29"/>
    <w:rsid w:val="006C2149"/>
    <w:rsid w:val="006C3827"/>
    <w:rsid w:val="006D50EE"/>
    <w:rsid w:val="006E2507"/>
    <w:rsid w:val="007144BE"/>
    <w:rsid w:val="007160B3"/>
    <w:rsid w:val="00723184"/>
    <w:rsid w:val="00741D21"/>
    <w:rsid w:val="007E5BF5"/>
    <w:rsid w:val="00803A95"/>
    <w:rsid w:val="00805F01"/>
    <w:rsid w:val="00810E82"/>
    <w:rsid w:val="0084423F"/>
    <w:rsid w:val="00847CA5"/>
    <w:rsid w:val="00855A68"/>
    <w:rsid w:val="00865343"/>
    <w:rsid w:val="00886041"/>
    <w:rsid w:val="0089197B"/>
    <w:rsid w:val="008C2F30"/>
    <w:rsid w:val="008E0857"/>
    <w:rsid w:val="0092601A"/>
    <w:rsid w:val="00933234"/>
    <w:rsid w:val="00943C9D"/>
    <w:rsid w:val="00956D93"/>
    <w:rsid w:val="009669D3"/>
    <w:rsid w:val="00972CD6"/>
    <w:rsid w:val="00974871"/>
    <w:rsid w:val="009F0284"/>
    <w:rsid w:val="00A0730C"/>
    <w:rsid w:val="00A16EC8"/>
    <w:rsid w:val="00A51610"/>
    <w:rsid w:val="00A70A1E"/>
    <w:rsid w:val="00A81385"/>
    <w:rsid w:val="00A904E3"/>
    <w:rsid w:val="00AB3D40"/>
    <w:rsid w:val="00AB6EAF"/>
    <w:rsid w:val="00AC0C40"/>
    <w:rsid w:val="00AD13B7"/>
    <w:rsid w:val="00B0105E"/>
    <w:rsid w:val="00B14A81"/>
    <w:rsid w:val="00B22FDA"/>
    <w:rsid w:val="00B24E0F"/>
    <w:rsid w:val="00B355EB"/>
    <w:rsid w:val="00B41BC0"/>
    <w:rsid w:val="00B66DF7"/>
    <w:rsid w:val="00BA6F23"/>
    <w:rsid w:val="00BB1A18"/>
    <w:rsid w:val="00BB7870"/>
    <w:rsid w:val="00BE2F4F"/>
    <w:rsid w:val="00BF56FB"/>
    <w:rsid w:val="00C24669"/>
    <w:rsid w:val="00C41E72"/>
    <w:rsid w:val="00C575A2"/>
    <w:rsid w:val="00C72256"/>
    <w:rsid w:val="00C74D1B"/>
    <w:rsid w:val="00C76008"/>
    <w:rsid w:val="00CB04B4"/>
    <w:rsid w:val="00CD2376"/>
    <w:rsid w:val="00CE1CCE"/>
    <w:rsid w:val="00D01A20"/>
    <w:rsid w:val="00D11524"/>
    <w:rsid w:val="00D24226"/>
    <w:rsid w:val="00D27D8D"/>
    <w:rsid w:val="00D27EA4"/>
    <w:rsid w:val="00D3126A"/>
    <w:rsid w:val="00D31AFA"/>
    <w:rsid w:val="00D36007"/>
    <w:rsid w:val="00D37A63"/>
    <w:rsid w:val="00D42B6C"/>
    <w:rsid w:val="00D57494"/>
    <w:rsid w:val="00D623FF"/>
    <w:rsid w:val="00D647D9"/>
    <w:rsid w:val="00D73E32"/>
    <w:rsid w:val="00D84520"/>
    <w:rsid w:val="00D86B6A"/>
    <w:rsid w:val="00D86F20"/>
    <w:rsid w:val="00D90B41"/>
    <w:rsid w:val="00D95286"/>
    <w:rsid w:val="00D97884"/>
    <w:rsid w:val="00DA184A"/>
    <w:rsid w:val="00DB1139"/>
    <w:rsid w:val="00DB2670"/>
    <w:rsid w:val="00DB7E05"/>
    <w:rsid w:val="00DF0818"/>
    <w:rsid w:val="00E0152B"/>
    <w:rsid w:val="00E07CE5"/>
    <w:rsid w:val="00E15CD8"/>
    <w:rsid w:val="00E21B4F"/>
    <w:rsid w:val="00E25BC8"/>
    <w:rsid w:val="00E45C00"/>
    <w:rsid w:val="00E471E1"/>
    <w:rsid w:val="00E56B07"/>
    <w:rsid w:val="00E839A5"/>
    <w:rsid w:val="00E9065A"/>
    <w:rsid w:val="00EB2664"/>
    <w:rsid w:val="00EF267C"/>
    <w:rsid w:val="00F17CA3"/>
    <w:rsid w:val="00F5226B"/>
    <w:rsid w:val="00F55765"/>
    <w:rsid w:val="00F56788"/>
    <w:rsid w:val="00F56B2F"/>
    <w:rsid w:val="00F975E0"/>
    <w:rsid w:val="00FA7EDF"/>
    <w:rsid w:val="00FD25C5"/>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B14A81"/>
    <w:rPr>
      <w:rFonts w:ascii="Calibri" w:hAnsi="Calibri" w:cs="Times New Roman"/>
      <w:b/>
      <w:bCs/>
      <w:sz w:val="22"/>
      <w:szCs w:val="22"/>
    </w:rPr>
  </w:style>
  <w:style w:type="character" w:customStyle="1" w:styleId="70">
    <w:name w:val="Заголовок 7 Знак"/>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Подпись Знак"/>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Основной текст 2 Знак"/>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Заголовок Знак"/>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Основной текст с отступом Знак"/>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Основной текст с отступом 3 Знак"/>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Текст концевой сноски Знак"/>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Текст сноски Знак"/>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Абзац списка Знак"/>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paragraph" w:customStyle="1" w:styleId="p1">
    <w:name w:val="p1"/>
    <w:basedOn w:val="a"/>
    <w:rsid w:val="00111BF1"/>
    <w:rPr>
      <w:rFonts w:ascii="Helvetica" w:hAnsi="Helvetica"/>
      <w:color w:val="000000"/>
      <w:sz w:val="21"/>
      <w:szCs w:val="21"/>
    </w:rPr>
  </w:style>
  <w:style w:type="paragraph" w:styleId="afc">
    <w:name w:val="Balloon Text"/>
    <w:basedOn w:val="a"/>
    <w:link w:val="afd"/>
    <w:uiPriority w:val="99"/>
    <w:semiHidden/>
    <w:unhideWhenUsed/>
    <w:rsid w:val="00E07CE5"/>
    <w:rPr>
      <w:rFonts w:ascii="Segoe UI" w:hAnsi="Segoe UI" w:cs="Segoe UI"/>
      <w:sz w:val="18"/>
      <w:szCs w:val="18"/>
    </w:rPr>
  </w:style>
  <w:style w:type="character" w:customStyle="1" w:styleId="afd">
    <w:name w:val="Текст выноски Знак"/>
    <w:basedOn w:val="a0"/>
    <w:link w:val="afc"/>
    <w:uiPriority w:val="99"/>
    <w:semiHidden/>
    <w:rsid w:val="00E07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tova_lv@phys.v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926</TotalTime>
  <Pages>1</Pages>
  <Words>418</Words>
  <Characters>3037</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dvadi</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L27_4</cp:lastModifiedBy>
  <cp:revision>20</cp:revision>
  <cp:lastPrinted>2026-05-29T13:42:00Z</cp:lastPrinted>
  <dcterms:created xsi:type="dcterms:W3CDTF">2026-02-24T06:24:00Z</dcterms:created>
  <dcterms:modified xsi:type="dcterms:W3CDTF">2026-05-29T15:09:00Z</dcterms:modified>
</cp:coreProperties>
</file>